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872A" w14:textId="5C500CA0" w:rsidR="00F847D4" w:rsidRPr="009E30FD" w:rsidRDefault="00F847D4" w:rsidP="00F847D4">
      <w:pPr>
        <w:spacing w:line="276" w:lineRule="auto"/>
        <w:rPr>
          <w:rFonts w:ascii="Times New Roman" w:hAnsi="Times New Roman" w:cs="Times New Roman"/>
          <w:sz w:val="28"/>
          <w:szCs w:val="28"/>
          <w:lang w:val="en-GB"/>
        </w:rPr>
      </w:pPr>
      <w:r w:rsidRPr="009E30FD">
        <w:rPr>
          <w:rFonts w:ascii="Times New Roman" w:hAnsi="Times New Roman" w:cs="Times New Roman"/>
          <w:b/>
          <w:bCs/>
          <w:sz w:val="56"/>
          <w:szCs w:val="56"/>
          <w:lang w:val="en-GB"/>
        </w:rPr>
        <w:t xml:space="preserve">Väderstad </w:t>
      </w:r>
      <w:r>
        <w:rPr>
          <w:rFonts w:ascii="Times New Roman" w:hAnsi="Times New Roman" w:cs="Times New Roman"/>
          <w:b/>
          <w:bCs/>
          <w:sz w:val="56"/>
          <w:szCs w:val="56"/>
          <w:lang w:val="en-GB"/>
        </w:rPr>
        <w:t>U</w:t>
      </w:r>
      <w:r w:rsidRPr="009E30FD">
        <w:rPr>
          <w:rFonts w:ascii="Times New Roman" w:hAnsi="Times New Roman" w:cs="Times New Roman"/>
          <w:b/>
          <w:bCs/>
          <w:sz w:val="56"/>
          <w:szCs w:val="56"/>
          <w:lang w:val="en-GB"/>
        </w:rPr>
        <w:t xml:space="preserve">nveils </w:t>
      </w:r>
      <w:r>
        <w:rPr>
          <w:rFonts w:ascii="Times New Roman" w:hAnsi="Times New Roman" w:cs="Times New Roman"/>
          <w:b/>
          <w:bCs/>
          <w:sz w:val="56"/>
          <w:szCs w:val="56"/>
          <w:lang w:val="en-GB"/>
        </w:rPr>
        <w:t>N</w:t>
      </w:r>
      <w:r w:rsidRPr="009E30FD">
        <w:rPr>
          <w:rFonts w:ascii="Times New Roman" w:hAnsi="Times New Roman" w:cs="Times New Roman"/>
          <w:b/>
          <w:bCs/>
          <w:sz w:val="56"/>
          <w:szCs w:val="56"/>
          <w:lang w:val="en-GB"/>
        </w:rPr>
        <w:t xml:space="preserve">ew </w:t>
      </w:r>
      <w:r>
        <w:rPr>
          <w:rFonts w:ascii="Times New Roman" w:hAnsi="Times New Roman" w:cs="Times New Roman"/>
          <w:b/>
          <w:bCs/>
          <w:sz w:val="56"/>
          <w:szCs w:val="56"/>
          <w:lang w:val="en-GB"/>
        </w:rPr>
        <w:t>F</w:t>
      </w:r>
      <w:r w:rsidRPr="009E30FD">
        <w:rPr>
          <w:rFonts w:ascii="Times New Roman" w:hAnsi="Times New Roman" w:cs="Times New Roman"/>
          <w:b/>
          <w:bCs/>
          <w:sz w:val="56"/>
          <w:szCs w:val="56"/>
          <w:lang w:val="en-GB"/>
        </w:rPr>
        <w:t xml:space="preserve">ront </w:t>
      </w:r>
      <w:r>
        <w:rPr>
          <w:rFonts w:ascii="Times New Roman" w:hAnsi="Times New Roman" w:cs="Times New Roman"/>
          <w:b/>
          <w:bCs/>
          <w:sz w:val="56"/>
          <w:szCs w:val="56"/>
          <w:lang w:val="en-GB"/>
        </w:rPr>
        <w:t>T</w:t>
      </w:r>
      <w:r w:rsidRPr="009E30FD">
        <w:rPr>
          <w:rFonts w:ascii="Times New Roman" w:hAnsi="Times New Roman" w:cs="Times New Roman"/>
          <w:b/>
          <w:bCs/>
          <w:sz w:val="56"/>
          <w:szCs w:val="56"/>
          <w:lang w:val="en-GB"/>
        </w:rPr>
        <w:t>ool t</w:t>
      </w:r>
      <w:r>
        <w:rPr>
          <w:rFonts w:ascii="Times New Roman" w:hAnsi="Times New Roman" w:cs="Times New Roman"/>
          <w:b/>
          <w:bCs/>
          <w:sz w:val="56"/>
          <w:szCs w:val="56"/>
          <w:lang w:val="en-GB"/>
        </w:rPr>
        <w:t>o</w:t>
      </w:r>
      <w:r w:rsidRPr="009E30FD">
        <w:rPr>
          <w:rFonts w:ascii="Times New Roman" w:hAnsi="Times New Roman" w:cs="Times New Roman"/>
          <w:b/>
          <w:bCs/>
          <w:sz w:val="56"/>
          <w:szCs w:val="56"/>
          <w:lang w:val="en-GB"/>
        </w:rPr>
        <w:t xml:space="preserve"> </w:t>
      </w:r>
      <w:r>
        <w:rPr>
          <w:rFonts w:ascii="Times New Roman" w:hAnsi="Times New Roman" w:cs="Times New Roman"/>
          <w:b/>
          <w:bCs/>
          <w:sz w:val="56"/>
          <w:szCs w:val="56"/>
          <w:lang w:val="en-GB"/>
        </w:rPr>
        <w:t>Enhance</w:t>
      </w:r>
      <w:r w:rsidRPr="009E30FD">
        <w:rPr>
          <w:rFonts w:ascii="Times New Roman" w:hAnsi="Times New Roman" w:cs="Times New Roman"/>
          <w:b/>
          <w:bCs/>
          <w:sz w:val="56"/>
          <w:szCs w:val="56"/>
          <w:lang w:val="en-GB"/>
        </w:rPr>
        <w:t xml:space="preserve"> </w:t>
      </w:r>
      <w:r>
        <w:rPr>
          <w:rFonts w:ascii="Times New Roman" w:hAnsi="Times New Roman" w:cs="Times New Roman"/>
          <w:b/>
          <w:bCs/>
          <w:sz w:val="56"/>
          <w:szCs w:val="56"/>
          <w:lang w:val="en-GB"/>
        </w:rPr>
        <w:t>T</w:t>
      </w:r>
      <w:r w:rsidRPr="009E30FD">
        <w:rPr>
          <w:rFonts w:ascii="Times New Roman" w:hAnsi="Times New Roman" w:cs="Times New Roman"/>
          <w:b/>
          <w:bCs/>
          <w:sz w:val="56"/>
          <w:szCs w:val="56"/>
          <w:lang w:val="en-GB"/>
        </w:rPr>
        <w:t xml:space="preserve">illage </w:t>
      </w:r>
      <w:r>
        <w:rPr>
          <w:rFonts w:ascii="Times New Roman" w:hAnsi="Times New Roman" w:cs="Times New Roman"/>
          <w:b/>
          <w:bCs/>
          <w:sz w:val="56"/>
          <w:szCs w:val="56"/>
          <w:lang w:val="en-GB"/>
        </w:rPr>
        <w:t>I</w:t>
      </w:r>
      <w:r w:rsidRPr="009E30FD">
        <w:rPr>
          <w:rFonts w:ascii="Times New Roman" w:hAnsi="Times New Roman" w:cs="Times New Roman"/>
          <w:b/>
          <w:bCs/>
          <w:sz w:val="56"/>
          <w:szCs w:val="56"/>
          <w:lang w:val="en-GB"/>
        </w:rPr>
        <w:t>ntensity of Carrier XL</w:t>
      </w:r>
      <w:r w:rsidRPr="009E30FD">
        <w:rPr>
          <w:rFonts w:ascii="Times New Roman" w:hAnsi="Times New Roman" w:cs="Times New Roman"/>
          <w:b/>
          <w:bCs/>
          <w:sz w:val="56"/>
          <w:szCs w:val="56"/>
          <w:lang w:val="en-GB"/>
        </w:rPr>
        <w:br/>
      </w:r>
      <w:r w:rsidRPr="009E30FD">
        <w:rPr>
          <w:rFonts w:ascii="Times New Roman" w:hAnsi="Times New Roman" w:cs="Times New Roman"/>
          <w:sz w:val="28"/>
          <w:szCs w:val="28"/>
          <w:lang w:val="en-GB"/>
        </w:rPr>
        <w:t xml:space="preserve">Väderstad, one of the world’s leading companies in tillage, seeding, and planting, </w:t>
      </w:r>
      <w:r>
        <w:rPr>
          <w:rFonts w:ascii="Times New Roman" w:hAnsi="Times New Roman" w:cs="Times New Roman"/>
          <w:sz w:val="28"/>
          <w:szCs w:val="28"/>
          <w:lang w:val="en-GB"/>
        </w:rPr>
        <w:t xml:space="preserve">has </w:t>
      </w:r>
      <w:r w:rsidRPr="009E30FD">
        <w:rPr>
          <w:rFonts w:ascii="Times New Roman" w:hAnsi="Times New Roman" w:cs="Times New Roman"/>
          <w:sz w:val="28"/>
          <w:szCs w:val="28"/>
          <w:lang w:val="en-GB"/>
        </w:rPr>
        <w:t>introduce</w:t>
      </w:r>
      <w:r>
        <w:rPr>
          <w:rFonts w:ascii="Times New Roman" w:hAnsi="Times New Roman" w:cs="Times New Roman"/>
          <w:sz w:val="28"/>
          <w:szCs w:val="28"/>
          <w:lang w:val="en-GB"/>
        </w:rPr>
        <w:t>d</w:t>
      </w:r>
      <w:r w:rsidRPr="009E30FD">
        <w:rPr>
          <w:rFonts w:ascii="Times New Roman" w:hAnsi="Times New Roman" w:cs="Times New Roman"/>
          <w:sz w:val="28"/>
          <w:szCs w:val="28"/>
          <w:lang w:val="en-GB"/>
        </w:rPr>
        <w:t xml:space="preserve"> a new front tool option for the disc cultivators Carrier XL 425–725: the third disc axle. This development marks a significant step forward in ultra-shallow tillage and mechanical weed control - </w:t>
      </w:r>
      <w:r>
        <w:rPr>
          <w:rFonts w:ascii="Times New Roman" w:hAnsi="Times New Roman" w:cs="Times New Roman"/>
          <w:sz w:val="28"/>
          <w:szCs w:val="28"/>
          <w:lang w:val="en-GB"/>
        </w:rPr>
        <w:t>particularly</w:t>
      </w:r>
      <w:r w:rsidRPr="009E30FD">
        <w:rPr>
          <w:rFonts w:ascii="Times New Roman" w:hAnsi="Times New Roman" w:cs="Times New Roman"/>
          <w:sz w:val="28"/>
          <w:szCs w:val="28"/>
          <w:lang w:val="en-GB"/>
        </w:rPr>
        <w:t xml:space="preserve"> in </w:t>
      </w:r>
      <w:r>
        <w:rPr>
          <w:rFonts w:ascii="Times New Roman" w:hAnsi="Times New Roman" w:cs="Times New Roman"/>
          <w:sz w:val="28"/>
          <w:szCs w:val="28"/>
          <w:lang w:val="en-GB"/>
        </w:rPr>
        <w:t>combating</w:t>
      </w:r>
      <w:r w:rsidRPr="009E30FD">
        <w:rPr>
          <w:rFonts w:ascii="Times New Roman" w:hAnsi="Times New Roman" w:cs="Times New Roman"/>
          <w:sz w:val="28"/>
          <w:szCs w:val="28"/>
          <w:lang w:val="en-GB"/>
        </w:rPr>
        <w:t xml:space="preserve"> herbicide-resistant weeds </w:t>
      </w:r>
      <w:r>
        <w:rPr>
          <w:rFonts w:ascii="Times New Roman" w:hAnsi="Times New Roman" w:cs="Times New Roman"/>
          <w:sz w:val="28"/>
          <w:szCs w:val="28"/>
          <w:lang w:val="en-GB"/>
        </w:rPr>
        <w:t>like</w:t>
      </w:r>
      <w:r w:rsidRPr="009E30FD">
        <w:rPr>
          <w:rFonts w:ascii="Times New Roman" w:hAnsi="Times New Roman" w:cs="Times New Roman"/>
          <w:sz w:val="28"/>
          <w:szCs w:val="28"/>
          <w:lang w:val="en-GB"/>
        </w:rPr>
        <w:t xml:space="preserve"> blackgrass.</w:t>
      </w:r>
    </w:p>
    <w:p w14:paraId="605732A5" w14:textId="0BA87BA9"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new third disc axle configuration, available for Carrier XL 425–725, increases disc density from two rows to three, reducing the disc spacing to just </w:t>
      </w:r>
      <w:r w:rsidR="009203B1">
        <w:rPr>
          <w:rFonts w:ascii="Times New Roman" w:hAnsi="Times New Roman" w:cs="Times New Roman"/>
          <w:sz w:val="24"/>
          <w:szCs w:val="24"/>
          <w:lang w:val="en-GB"/>
        </w:rPr>
        <w:t>3.3 in</w:t>
      </w:r>
      <w:r w:rsidRPr="009E30FD">
        <w:rPr>
          <w:rFonts w:ascii="Times New Roman" w:hAnsi="Times New Roman" w:cs="Times New Roman"/>
          <w:sz w:val="24"/>
          <w:szCs w:val="24"/>
          <w:lang w:val="en-GB"/>
        </w:rPr>
        <w:t>. This results in 50% more tools in the ground, delivering highly intensive mixing, crumbling, and residue management.</w:t>
      </w:r>
    </w:p>
    <w:p w14:paraId="0C3EBC5C" w14:textId="77777777"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With three rows of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Discs, we’re not just improving the work result—we’re redefining what ultra-shallow tillage can achieve, says Wolfram Hastolz, Commercial Manager Tillage, at Väderstad. </w:t>
      </w:r>
    </w:p>
    <w:p w14:paraId="5DCCD5C9" w14:textId="51E19888"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machine </w:t>
      </w:r>
      <w:r w:rsidR="00B00A80" w:rsidRPr="009E30FD">
        <w:rPr>
          <w:rFonts w:ascii="Times New Roman" w:hAnsi="Times New Roman" w:cs="Times New Roman"/>
          <w:sz w:val="24"/>
          <w:szCs w:val="24"/>
          <w:lang w:val="en-GB"/>
        </w:rPr>
        <w:t>delivers</w:t>
      </w:r>
      <w:r w:rsidRPr="009E30FD">
        <w:rPr>
          <w:rFonts w:ascii="Times New Roman" w:hAnsi="Times New Roman" w:cs="Times New Roman"/>
          <w:sz w:val="24"/>
          <w:szCs w:val="24"/>
          <w:lang w:val="en-GB"/>
        </w:rPr>
        <w:t xml:space="preserve"> high weed-killing rates, preserve soil moisture, and reduce fuel consumption - making them a good option for both conventional</w:t>
      </w:r>
      <w:r>
        <w:rPr>
          <w:rFonts w:ascii="Times New Roman" w:hAnsi="Times New Roman" w:cs="Times New Roman"/>
          <w:sz w:val="24"/>
          <w:szCs w:val="24"/>
          <w:lang w:val="en-GB"/>
        </w:rPr>
        <w:t xml:space="preserve"> </w:t>
      </w:r>
      <w:r w:rsidRPr="009E30FD">
        <w:rPr>
          <w:rFonts w:ascii="Times New Roman" w:hAnsi="Times New Roman" w:cs="Times New Roman"/>
          <w:sz w:val="24"/>
          <w:szCs w:val="24"/>
          <w:lang w:val="en-GB"/>
        </w:rPr>
        <w:t>and organic farming systems.</w:t>
      </w:r>
    </w:p>
    <w:p w14:paraId="16325AFC" w14:textId="48C2AD1D"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 This new front tool for Carrier XL is a game-changer for mechanical weed control, especially against herbicide-resistant blackgrass and ryegrass, says Wolfram Hastolz. </w:t>
      </w:r>
    </w:p>
    <w:p w14:paraId="24D93CA8" w14:textId="73BA2658"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Field tests have </w:t>
      </w:r>
      <w:r>
        <w:rPr>
          <w:rFonts w:ascii="Times New Roman" w:hAnsi="Times New Roman" w:cs="Times New Roman"/>
          <w:sz w:val="24"/>
          <w:szCs w:val="24"/>
          <w:lang w:val="en-GB"/>
        </w:rPr>
        <w:t xml:space="preserve">demonstrated </w:t>
      </w:r>
      <w:r w:rsidRPr="009E30FD">
        <w:rPr>
          <w:rFonts w:ascii="Times New Roman" w:hAnsi="Times New Roman" w:cs="Times New Roman"/>
          <w:sz w:val="24"/>
          <w:szCs w:val="24"/>
          <w:lang w:val="en-GB"/>
        </w:rPr>
        <w:t>that the new front tool is able to create a stronger stale seedbed, promote weed germination and enable effective elimination in a second pass. This approach supports sustainable farming practices by reducing the need for chemical herbicides</w:t>
      </w:r>
      <w:r>
        <w:rPr>
          <w:rFonts w:ascii="Times New Roman" w:hAnsi="Times New Roman" w:cs="Times New Roman"/>
          <w:sz w:val="24"/>
          <w:szCs w:val="24"/>
          <w:lang w:val="en-GB"/>
        </w:rPr>
        <w:t xml:space="preserve"> like </w:t>
      </w:r>
      <w:r w:rsidRPr="009E30FD">
        <w:rPr>
          <w:rFonts w:ascii="Times New Roman" w:hAnsi="Times New Roman" w:cs="Times New Roman"/>
          <w:sz w:val="24"/>
          <w:szCs w:val="24"/>
          <w:lang w:val="en-GB"/>
        </w:rPr>
        <w:t>glyphosate.</w:t>
      </w:r>
    </w:p>
    <w:p w14:paraId="3CF8BAF8" w14:textId="77777777"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We’ve designed the third disc axle front tool to deliver higher intensity, better mixing, and strong emergence of weeds and leftover seeds. All while preserving soil moisture and structure, says Wolfram Hastolz.</w:t>
      </w:r>
    </w:p>
    <w:p w14:paraId="2D298FF1" w14:textId="08282579" w:rsidR="00F847D4" w:rsidRPr="009E30FD" w:rsidRDefault="00F847D4" w:rsidP="00F847D4">
      <w:pPr>
        <w:spacing w:line="276" w:lineRule="auto"/>
        <w:rPr>
          <w:rFonts w:ascii="Times New Roman" w:hAnsi="Times New Roman" w:cs="Times New Roman"/>
          <w:sz w:val="24"/>
          <w:szCs w:val="24"/>
          <w:lang w:val="en-GB"/>
        </w:rPr>
      </w:pPr>
      <w:r w:rsidRPr="009E30FD">
        <w:rPr>
          <w:rFonts w:ascii="Times New Roman" w:hAnsi="Times New Roman" w:cs="Times New Roman"/>
          <w:sz w:val="24"/>
          <w:szCs w:val="24"/>
          <w:lang w:val="en-GB"/>
        </w:rPr>
        <w:t xml:space="preserve">The third disc axle </w:t>
      </w:r>
      <w:r>
        <w:rPr>
          <w:rFonts w:ascii="Times New Roman" w:hAnsi="Times New Roman" w:cs="Times New Roman"/>
          <w:sz w:val="24"/>
          <w:szCs w:val="24"/>
          <w:lang w:val="en-GB"/>
        </w:rPr>
        <w:t>is compatibly with standard</w:t>
      </w:r>
      <w:r w:rsidRPr="009E30FD">
        <w:rPr>
          <w:rFonts w:ascii="Times New Roman" w:hAnsi="Times New Roman" w:cs="Times New Roman"/>
          <w:sz w:val="24"/>
          <w:szCs w:val="24"/>
          <w:lang w:val="en-GB"/>
        </w:rPr>
        <w:t xml:space="preserve"> Carrier disc arms</w:t>
      </w:r>
      <w:r>
        <w:rPr>
          <w:rFonts w:ascii="Times New Roman" w:hAnsi="Times New Roman" w:cs="Times New Roman"/>
          <w:sz w:val="24"/>
          <w:szCs w:val="24"/>
          <w:lang w:val="en-GB"/>
        </w:rPr>
        <w:t xml:space="preserve"> and can be</w:t>
      </w:r>
      <w:r w:rsidRPr="009E30FD">
        <w:rPr>
          <w:rFonts w:ascii="Times New Roman" w:hAnsi="Times New Roman" w:cs="Times New Roman"/>
          <w:sz w:val="24"/>
          <w:szCs w:val="24"/>
          <w:lang w:val="en-GB"/>
        </w:rPr>
        <w:t xml:space="preserve"> fitted with either the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 </w:t>
      </w:r>
      <w:proofErr w:type="spellStart"/>
      <w:r w:rsidRPr="009E30FD">
        <w:rPr>
          <w:rFonts w:ascii="Times New Roman" w:hAnsi="Times New Roman" w:cs="Times New Roman"/>
          <w:sz w:val="24"/>
          <w:szCs w:val="24"/>
          <w:lang w:val="en-GB"/>
        </w:rPr>
        <w:t>CrossCutter</w:t>
      </w:r>
      <w:proofErr w:type="spellEnd"/>
      <w:r w:rsidRPr="009E30FD">
        <w:rPr>
          <w:rFonts w:ascii="Times New Roman" w:hAnsi="Times New Roman" w:cs="Times New Roman"/>
          <w:sz w:val="24"/>
          <w:szCs w:val="24"/>
          <w:lang w:val="en-GB"/>
        </w:rPr>
        <w:t xml:space="preserve"> Disc Aggressive, 450mm disc or 470 </w:t>
      </w:r>
      <w:proofErr w:type="spellStart"/>
      <w:r w:rsidRPr="009E30FD">
        <w:rPr>
          <w:rFonts w:ascii="Times New Roman" w:hAnsi="Times New Roman" w:cs="Times New Roman"/>
          <w:sz w:val="24"/>
          <w:szCs w:val="24"/>
          <w:lang w:val="en-GB"/>
        </w:rPr>
        <w:t>TrueCut</w:t>
      </w:r>
      <w:proofErr w:type="spellEnd"/>
      <w:r w:rsidRPr="009E30FD">
        <w:rPr>
          <w:rFonts w:ascii="Times New Roman" w:hAnsi="Times New Roman" w:cs="Times New Roman"/>
          <w:sz w:val="24"/>
          <w:szCs w:val="24"/>
          <w:lang w:val="en-GB"/>
        </w:rPr>
        <w:t xml:space="preserve"> discs. This </w:t>
      </w:r>
      <w:r>
        <w:rPr>
          <w:rFonts w:ascii="Times New Roman" w:hAnsi="Times New Roman" w:cs="Times New Roman"/>
          <w:sz w:val="24"/>
          <w:szCs w:val="24"/>
          <w:lang w:val="en-GB"/>
        </w:rPr>
        <w:t>flexibility allows farmers to equip the machine to match a wide range of farming conditions.</w:t>
      </w:r>
      <w:r w:rsidRPr="009E30FD">
        <w:rPr>
          <w:rFonts w:ascii="Times New Roman" w:hAnsi="Times New Roman" w:cs="Times New Roman"/>
          <w:sz w:val="24"/>
          <w:szCs w:val="24"/>
          <w:lang w:val="en-GB"/>
        </w:rPr>
        <w:t xml:space="preserve"> </w:t>
      </w:r>
    </w:p>
    <w:p w14:paraId="2E83CDD8" w14:textId="3064C11D" w:rsidR="00F847D4" w:rsidRPr="009E30FD" w:rsidRDefault="00F847D4" w:rsidP="00F847D4">
      <w:pPr>
        <w:spacing w:line="276" w:lineRule="auto"/>
        <w:rPr>
          <w:rFonts w:ascii="Times New Roman" w:hAnsi="Times New Roman" w:cs="Times New Roman"/>
          <w:sz w:val="24"/>
          <w:szCs w:val="28"/>
          <w:lang w:val="en-GB"/>
        </w:rPr>
      </w:pPr>
      <w:r w:rsidRPr="009E30FD">
        <w:rPr>
          <w:rFonts w:ascii="Times New Roman" w:hAnsi="Times New Roman" w:cs="Times New Roman"/>
          <w:sz w:val="24"/>
          <w:szCs w:val="24"/>
          <w:lang w:val="en-GB"/>
        </w:rPr>
        <w:t xml:space="preserve">The new third disc axle will be available as a front tool for Carrier XL 425-725 from October 2025, with deliveries starting in the spring 2026. The machine will premiere at </w:t>
      </w:r>
      <w:proofErr w:type="spellStart"/>
      <w:r w:rsidRPr="009E30FD">
        <w:rPr>
          <w:rFonts w:ascii="Times New Roman" w:hAnsi="Times New Roman" w:cs="Times New Roman"/>
          <w:sz w:val="24"/>
          <w:szCs w:val="24"/>
          <w:lang w:val="en-GB"/>
        </w:rPr>
        <w:t>Agritechnica</w:t>
      </w:r>
      <w:proofErr w:type="spellEnd"/>
      <w:r w:rsidRPr="009E30FD">
        <w:rPr>
          <w:rFonts w:ascii="Times New Roman" w:hAnsi="Times New Roman" w:cs="Times New Roman"/>
          <w:sz w:val="24"/>
          <w:szCs w:val="24"/>
          <w:lang w:val="en-GB"/>
        </w:rPr>
        <w:t xml:space="preserve"> 2025.</w:t>
      </w:r>
    </w:p>
    <w:p w14:paraId="117CA147" w14:textId="77777777" w:rsidR="00F847D4" w:rsidRPr="009E30FD" w:rsidRDefault="00F847D4" w:rsidP="00F847D4">
      <w:pPr>
        <w:spacing w:line="276" w:lineRule="auto"/>
        <w:rPr>
          <w:rFonts w:ascii="Times New Roman" w:hAnsi="Times New Roman" w:cs="Times New Roman"/>
          <w:sz w:val="24"/>
          <w:szCs w:val="28"/>
          <w:lang w:val="en-GB"/>
        </w:rPr>
      </w:pPr>
    </w:p>
    <w:p w14:paraId="7543D10B" w14:textId="77777777" w:rsidR="00F847D4" w:rsidRPr="009E30FD" w:rsidRDefault="00F847D4" w:rsidP="00F847D4">
      <w:pPr>
        <w:spacing w:line="276" w:lineRule="auto"/>
        <w:rPr>
          <w:rFonts w:ascii="Times New Roman" w:hAnsi="Times New Roman" w:cs="Times New Roman"/>
          <w:lang w:val="en-GB"/>
        </w:rPr>
      </w:pPr>
      <w:r w:rsidRPr="009E30FD">
        <w:rPr>
          <w:rFonts w:ascii="Times New Roman" w:hAnsi="Times New Roman" w:cs="Times New Roman"/>
          <w:lang w:val="en-GB"/>
        </w:rPr>
        <w:t>If you require more information, do not hesitate to contact:</w:t>
      </w:r>
    </w:p>
    <w:p w14:paraId="45B7924D" w14:textId="77777777" w:rsidR="00F847D4" w:rsidRPr="00F847D4" w:rsidRDefault="00F847D4" w:rsidP="00F847D4">
      <w:pPr>
        <w:spacing w:line="276" w:lineRule="auto"/>
        <w:rPr>
          <w:rFonts w:ascii="Times New Roman" w:hAnsi="Times New Roman" w:cs="Times New Roman"/>
          <w:b/>
        </w:rPr>
      </w:pPr>
      <w:r w:rsidRPr="00F847D4">
        <w:rPr>
          <w:rFonts w:ascii="Times New Roman" w:hAnsi="Times New Roman" w:cs="Times New Roman"/>
          <w:b/>
        </w:rPr>
        <w:br/>
        <w:t>Vilhelm Ektander</w:t>
      </w:r>
    </w:p>
    <w:p w14:paraId="2E745ED4" w14:textId="77777777" w:rsidR="00F847D4" w:rsidRPr="00F847D4" w:rsidRDefault="00F847D4" w:rsidP="00F847D4">
      <w:pPr>
        <w:spacing w:line="276" w:lineRule="auto"/>
        <w:rPr>
          <w:rFonts w:ascii="Times New Roman" w:hAnsi="Times New Roman" w:cs="Times New Roman"/>
        </w:rPr>
      </w:pPr>
      <w:r w:rsidRPr="00F847D4">
        <w:rPr>
          <w:rFonts w:ascii="Times New Roman" w:hAnsi="Times New Roman" w:cs="Times New Roman"/>
          <w:i/>
        </w:rPr>
        <w:lastRenderedPageBreak/>
        <w:t>Product Marketing Manager</w:t>
      </w:r>
      <w:r w:rsidRPr="00F847D4">
        <w:rPr>
          <w:rFonts w:ascii="Times New Roman" w:hAnsi="Times New Roman" w:cs="Times New Roman"/>
          <w:i/>
        </w:rPr>
        <w:br/>
      </w:r>
      <w:r w:rsidRPr="00F847D4">
        <w:rPr>
          <w:rFonts w:ascii="Times New Roman" w:hAnsi="Times New Roman" w:cs="Times New Roman"/>
        </w:rPr>
        <w:t>Väderstad</w:t>
      </w:r>
      <w:r w:rsidRPr="00F847D4">
        <w:rPr>
          <w:rFonts w:ascii="Times New Roman" w:hAnsi="Times New Roman" w:cs="Times New Roman"/>
        </w:rPr>
        <w:br/>
        <w:t>+46 142 820 45</w:t>
      </w:r>
      <w:r w:rsidRPr="00F847D4">
        <w:rPr>
          <w:rFonts w:ascii="Times New Roman" w:hAnsi="Times New Roman" w:cs="Times New Roman"/>
        </w:rPr>
        <w:br/>
        <w:t>vilhelm.ektander@vaderstad.com</w:t>
      </w:r>
    </w:p>
    <w:p w14:paraId="4166B01A" w14:textId="77777777" w:rsidR="00F847D4" w:rsidRPr="00F847D4" w:rsidRDefault="00F847D4" w:rsidP="00F847D4">
      <w:pPr>
        <w:spacing w:line="276" w:lineRule="auto"/>
        <w:rPr>
          <w:rFonts w:ascii="Times New Roman" w:hAnsi="Times New Roman" w:cs="Times New Roman"/>
          <w:b/>
        </w:rPr>
      </w:pPr>
    </w:p>
    <w:p w14:paraId="1B7E9B0E" w14:textId="77777777" w:rsidR="00F847D4" w:rsidRPr="00F847D4" w:rsidRDefault="00F847D4" w:rsidP="00F847D4">
      <w:pPr>
        <w:rPr>
          <w:rFonts w:ascii="Times New Roman" w:hAnsi="Times New Roman" w:cs="Times New Roman"/>
          <w:b/>
        </w:rPr>
      </w:pPr>
    </w:p>
    <w:p w14:paraId="630F381C" w14:textId="77777777" w:rsidR="00F847D4" w:rsidRPr="00F847D4" w:rsidRDefault="00F847D4" w:rsidP="00F847D4">
      <w:pPr>
        <w:rPr>
          <w:rFonts w:ascii="Times New Roman" w:hAnsi="Times New Roman" w:cs="Times New Roman"/>
          <w:b/>
        </w:rPr>
      </w:pPr>
    </w:p>
    <w:p w14:paraId="59E863B6" w14:textId="77777777" w:rsidR="00F847D4" w:rsidRPr="00F847D4" w:rsidRDefault="00F847D4" w:rsidP="00F847D4">
      <w:pPr>
        <w:rPr>
          <w:rFonts w:ascii="Times New Roman" w:hAnsi="Times New Roman" w:cs="Times New Roman"/>
          <w:b/>
        </w:rPr>
      </w:pPr>
    </w:p>
    <w:p w14:paraId="43461947" w14:textId="77777777" w:rsidR="00F847D4" w:rsidRPr="00F847D4" w:rsidRDefault="00F847D4" w:rsidP="00F847D4">
      <w:pPr>
        <w:rPr>
          <w:rFonts w:ascii="Times New Roman" w:hAnsi="Times New Roman" w:cs="Times New Roman"/>
          <w:b/>
        </w:rPr>
      </w:pPr>
    </w:p>
    <w:p w14:paraId="7344A2AA" w14:textId="77777777" w:rsidR="00F847D4" w:rsidRPr="00F847D4" w:rsidRDefault="00F847D4" w:rsidP="00F847D4">
      <w:pPr>
        <w:rPr>
          <w:rFonts w:ascii="Times New Roman" w:hAnsi="Times New Roman" w:cs="Times New Roman"/>
          <w:b/>
        </w:rPr>
      </w:pPr>
    </w:p>
    <w:p w14:paraId="2B2146D9" w14:textId="77777777" w:rsidR="00F847D4" w:rsidRPr="00F847D4" w:rsidRDefault="00F847D4" w:rsidP="00F847D4">
      <w:pPr>
        <w:rPr>
          <w:rFonts w:ascii="Times New Roman" w:hAnsi="Times New Roman" w:cs="Times New Roman"/>
          <w:b/>
        </w:rPr>
      </w:pPr>
    </w:p>
    <w:p w14:paraId="36A7CCAC" w14:textId="77777777" w:rsidR="00F847D4" w:rsidRPr="00F847D4" w:rsidRDefault="00F847D4" w:rsidP="00F847D4">
      <w:pPr>
        <w:rPr>
          <w:rFonts w:ascii="Times New Roman" w:hAnsi="Times New Roman" w:cs="Times New Roman"/>
          <w:b/>
        </w:rPr>
      </w:pPr>
    </w:p>
    <w:p w14:paraId="5E63B428" w14:textId="77777777" w:rsidR="00F847D4" w:rsidRPr="00F847D4" w:rsidRDefault="00F847D4" w:rsidP="00F847D4">
      <w:pPr>
        <w:rPr>
          <w:rFonts w:ascii="Times New Roman" w:hAnsi="Times New Roman" w:cs="Times New Roman"/>
          <w:b/>
        </w:rPr>
      </w:pPr>
    </w:p>
    <w:p w14:paraId="32033BEC" w14:textId="77777777" w:rsidR="00F847D4" w:rsidRPr="00F847D4" w:rsidRDefault="00F847D4" w:rsidP="00F847D4">
      <w:pPr>
        <w:rPr>
          <w:rFonts w:ascii="Times New Roman" w:hAnsi="Times New Roman" w:cs="Times New Roman"/>
          <w:b/>
        </w:rPr>
      </w:pPr>
    </w:p>
    <w:p w14:paraId="411E9AF6" w14:textId="77777777" w:rsidR="00F847D4" w:rsidRPr="00F847D4" w:rsidRDefault="00F847D4" w:rsidP="00F847D4">
      <w:pPr>
        <w:rPr>
          <w:rFonts w:ascii="Times New Roman" w:hAnsi="Times New Roman" w:cs="Times New Roman"/>
          <w:b/>
        </w:rPr>
      </w:pPr>
    </w:p>
    <w:p w14:paraId="4E2B9B1F" w14:textId="77777777" w:rsidR="00F847D4" w:rsidRPr="00F847D4" w:rsidRDefault="00F847D4" w:rsidP="00F847D4">
      <w:pPr>
        <w:rPr>
          <w:rFonts w:ascii="Times New Roman" w:hAnsi="Times New Roman" w:cs="Times New Roman"/>
          <w:b/>
        </w:rPr>
      </w:pPr>
    </w:p>
    <w:p w14:paraId="79EAC03C" w14:textId="77777777" w:rsidR="00F847D4" w:rsidRPr="00F847D4" w:rsidRDefault="00F847D4" w:rsidP="00F847D4">
      <w:pPr>
        <w:rPr>
          <w:rFonts w:ascii="Times New Roman" w:hAnsi="Times New Roman" w:cs="Times New Roman"/>
          <w:b/>
        </w:rPr>
      </w:pPr>
    </w:p>
    <w:p w14:paraId="3DDDC50B" w14:textId="77777777" w:rsidR="00F847D4" w:rsidRPr="00F847D4" w:rsidRDefault="00F847D4" w:rsidP="00F847D4">
      <w:pPr>
        <w:rPr>
          <w:rFonts w:ascii="Times New Roman" w:hAnsi="Times New Roman" w:cs="Times New Roman"/>
          <w:b/>
        </w:rPr>
      </w:pPr>
    </w:p>
    <w:p w14:paraId="7FDD0B96" w14:textId="77777777" w:rsidR="00F847D4" w:rsidRPr="00F847D4" w:rsidRDefault="00F847D4" w:rsidP="00F847D4">
      <w:pPr>
        <w:rPr>
          <w:rFonts w:ascii="Times New Roman" w:hAnsi="Times New Roman" w:cs="Times New Roman"/>
          <w:b/>
        </w:rPr>
      </w:pPr>
    </w:p>
    <w:p w14:paraId="5E127C77" w14:textId="77777777" w:rsidR="00F847D4" w:rsidRPr="00F847D4" w:rsidRDefault="00F847D4" w:rsidP="00F847D4">
      <w:pPr>
        <w:rPr>
          <w:rFonts w:ascii="Times New Roman" w:hAnsi="Times New Roman" w:cs="Times New Roman"/>
          <w:b/>
        </w:rPr>
      </w:pPr>
    </w:p>
    <w:p w14:paraId="063DCE8E" w14:textId="77777777" w:rsidR="00F847D4" w:rsidRPr="00F847D4" w:rsidRDefault="00F847D4" w:rsidP="00F847D4">
      <w:pPr>
        <w:rPr>
          <w:rFonts w:ascii="Times New Roman" w:hAnsi="Times New Roman" w:cs="Times New Roman"/>
          <w:b/>
        </w:rPr>
      </w:pPr>
    </w:p>
    <w:p w14:paraId="0C29D197" w14:textId="77777777" w:rsidR="00F847D4" w:rsidRPr="00F847D4" w:rsidRDefault="00F847D4" w:rsidP="00F847D4">
      <w:pPr>
        <w:rPr>
          <w:rFonts w:ascii="Times New Roman" w:hAnsi="Times New Roman" w:cs="Times New Roman"/>
          <w:b/>
        </w:rPr>
      </w:pPr>
      <w:r w:rsidRPr="00F847D4">
        <w:rPr>
          <w:rFonts w:ascii="Times New Roman" w:hAnsi="Times New Roman" w:cs="Times New Roman"/>
          <w:b/>
        </w:rPr>
        <w:br/>
      </w:r>
    </w:p>
    <w:p w14:paraId="3B5A4394" w14:textId="77777777" w:rsidR="00F847D4" w:rsidRPr="009E30FD" w:rsidRDefault="00F847D4" w:rsidP="00F847D4">
      <w:pPr>
        <w:rPr>
          <w:rFonts w:ascii="Times New Roman" w:hAnsi="Times New Roman" w:cs="Times New Roman"/>
          <w:b/>
          <w:lang w:val="en-GB"/>
        </w:rPr>
      </w:pPr>
      <w:r w:rsidRPr="00F847D4">
        <w:rPr>
          <w:rFonts w:ascii="Times New Roman" w:hAnsi="Times New Roman" w:cs="Times New Roman"/>
          <w:b/>
          <w:lang w:val="en-US"/>
        </w:rPr>
        <w:br/>
      </w:r>
      <w:r w:rsidRPr="009E30FD">
        <w:rPr>
          <w:rFonts w:ascii="Times New Roman" w:hAnsi="Times New Roman" w:cs="Times New Roman"/>
          <w:b/>
          <w:bCs/>
          <w:lang w:val="en-GB"/>
        </w:rPr>
        <w:t>About Väderstad</w:t>
      </w:r>
    </w:p>
    <w:p w14:paraId="10DF67AD" w14:textId="77777777" w:rsidR="00F847D4" w:rsidRPr="009E30FD" w:rsidRDefault="00F847D4" w:rsidP="00F847D4">
      <w:pPr>
        <w:spacing w:line="240" w:lineRule="auto"/>
        <w:rPr>
          <w:rFonts w:ascii="Times New Roman" w:eastAsia="Times New Roman" w:hAnsi="Times New Roman" w:cs="Times New Roman"/>
          <w:color w:val="000000" w:themeColor="text1"/>
          <w:lang w:val="en-GB"/>
        </w:rPr>
      </w:pPr>
      <w:r w:rsidRPr="009E30FD">
        <w:rPr>
          <w:rFonts w:ascii="Times New Roman" w:eastAsia="Times New Roman" w:hAnsi="Times New Roman" w:cs="Times New Roman"/>
          <w:color w:val="000000" w:themeColor="text1"/>
          <w:lang w:val="en-GB"/>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9E30FD">
        <w:rPr>
          <w:rFonts w:ascii="Times New Roman" w:eastAsia="Times New Roman" w:hAnsi="Times New Roman" w:cs="Times New Roman"/>
          <w:color w:val="000000" w:themeColor="text1"/>
          <w:lang w:val="en-GB"/>
        </w:rPr>
        <w:t>owned</w:t>
      </w:r>
      <w:proofErr w:type="gramEnd"/>
      <w:r w:rsidRPr="009E30FD">
        <w:rPr>
          <w:rFonts w:ascii="Times New Roman" w:eastAsia="Times New Roman" w:hAnsi="Times New Roman" w:cs="Times New Roman"/>
          <w:color w:val="000000" w:themeColor="text1"/>
          <w:lang w:val="en-GB"/>
        </w:rPr>
        <w:t xml:space="preserve"> and the head office </w:t>
      </w:r>
      <w:proofErr w:type="gramStart"/>
      <w:r w:rsidRPr="009E30FD">
        <w:rPr>
          <w:rFonts w:ascii="Times New Roman" w:eastAsia="Times New Roman" w:hAnsi="Times New Roman" w:cs="Times New Roman"/>
          <w:color w:val="000000" w:themeColor="text1"/>
          <w:lang w:val="en-GB"/>
        </w:rPr>
        <w:t>is located in</w:t>
      </w:r>
      <w:proofErr w:type="gramEnd"/>
      <w:r w:rsidRPr="009E30FD">
        <w:rPr>
          <w:rFonts w:ascii="Times New Roman" w:eastAsia="Times New Roman" w:hAnsi="Times New Roman" w:cs="Times New Roman"/>
          <w:color w:val="000000" w:themeColor="text1"/>
          <w:lang w:val="en-GB"/>
        </w:rPr>
        <w:t xml:space="preserve"> Väderstad, Sweden. Väderstad is represented in 40 countries and on all continents. In 2024, Väderstad had 1,900 employees and a turnover of 6.1 billion SEK.</w:t>
      </w:r>
    </w:p>
    <w:p w14:paraId="1934B5F6" w14:textId="77777777" w:rsidR="009B13AA" w:rsidRPr="00F847D4" w:rsidRDefault="009B13AA">
      <w:pPr>
        <w:rPr>
          <w:lang w:val="en-GB"/>
        </w:rPr>
      </w:pPr>
    </w:p>
    <w:sectPr w:rsidR="009B13AA" w:rsidRPr="00F847D4" w:rsidSect="00F847D4">
      <w:headerReference w:type="default" r:id="rId6"/>
      <w:footerReference w:type="default" r:id="rId7"/>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49B86" w14:textId="77777777" w:rsidR="0067736F" w:rsidRDefault="0067736F">
      <w:pPr>
        <w:spacing w:after="0" w:line="240" w:lineRule="auto"/>
      </w:pPr>
      <w:r>
        <w:separator/>
      </w:r>
    </w:p>
  </w:endnote>
  <w:endnote w:type="continuationSeparator" w:id="0">
    <w:p w14:paraId="57795E20" w14:textId="77777777" w:rsidR="0067736F" w:rsidRDefault="00677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6B3E4" w14:textId="77777777" w:rsidR="00F847D4" w:rsidRPr="00D8750F" w:rsidRDefault="00F847D4">
    <w:pPr>
      <w:pStyle w:val="Footer"/>
      <w:rPr>
        <w:sz w:val="36"/>
      </w:rPr>
    </w:pPr>
  </w:p>
  <w:p w14:paraId="664FFE2E" w14:textId="77777777" w:rsidR="00F847D4" w:rsidRDefault="00F847D4">
    <w:pPr>
      <w:pStyle w:val="Footer"/>
    </w:pPr>
    <w:r>
      <w:rPr>
        <w:noProof/>
        <w:lang w:eastAsia="sv-SE"/>
      </w:rPr>
      <w:drawing>
        <wp:inline distT="0" distB="0" distL="0" distR="0" wp14:anchorId="062833E3" wp14:editId="4F5B4B2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25D70813" w14:textId="77777777" w:rsidR="00F847D4" w:rsidRPr="00D95DD6" w:rsidRDefault="00F847D4">
    <w:pPr>
      <w:pStyle w:val="Footer"/>
      <w:rPr>
        <w:sz w:val="32"/>
      </w:rPr>
    </w:pPr>
    <w:r w:rsidRPr="00D95DD6">
      <w:rPr>
        <w:rFonts w:ascii="Georgia" w:hAnsi="Georgia"/>
        <w:noProof/>
        <w:sz w:val="20"/>
        <w:lang w:eastAsia="sv-SE"/>
      </w:rPr>
      <w:drawing>
        <wp:anchor distT="0" distB="0" distL="114300" distR="114300" simplePos="0" relativeHeight="251659264" behindDoc="0" locked="0" layoutInCell="1" allowOverlap="1" wp14:anchorId="7C5F0024" wp14:editId="63955146">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455D80D1" w14:textId="77777777" w:rsidR="00F847D4" w:rsidRPr="00DB71C6" w:rsidRDefault="00F847D4">
    <w:pPr>
      <w:pStyle w:val="Footer"/>
      <w:rPr>
        <w:rFonts w:ascii="Times New Roman" w:hAnsi="Times New Roman" w:cs="Times New Roman"/>
        <w:sz w:val="20"/>
      </w:rPr>
    </w:pPr>
    <w:r w:rsidRPr="00DB71C6">
      <w:rPr>
        <w:rFonts w:ascii="Times New Roman" w:hAnsi="Times New Roman" w:cs="Times New Roman"/>
        <w:sz w:val="20"/>
      </w:rPr>
      <w:t>www.vaderstad.com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EB58B" w14:textId="77777777" w:rsidR="0067736F" w:rsidRDefault="0067736F">
      <w:pPr>
        <w:spacing w:after="0" w:line="240" w:lineRule="auto"/>
      </w:pPr>
      <w:r>
        <w:separator/>
      </w:r>
    </w:p>
  </w:footnote>
  <w:footnote w:type="continuationSeparator" w:id="0">
    <w:p w14:paraId="2B1505D9" w14:textId="77777777" w:rsidR="0067736F" w:rsidRDefault="006773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90254" w14:textId="77777777" w:rsidR="00F847D4" w:rsidRDefault="00F847D4" w:rsidP="009E30FD">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39FB5058" w14:textId="77777777" w:rsidR="00F847D4" w:rsidRPr="00D95DD6" w:rsidRDefault="00F847D4" w:rsidP="00D95DD6">
    <w:pPr>
      <w:rPr>
        <w:rFonts w:ascii="Georgia" w:hAnsi="Georgia"/>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7D4"/>
    <w:rsid w:val="000618DA"/>
    <w:rsid w:val="00273B7F"/>
    <w:rsid w:val="002D25BD"/>
    <w:rsid w:val="003247F9"/>
    <w:rsid w:val="005C7DAC"/>
    <w:rsid w:val="00613BDF"/>
    <w:rsid w:val="006354E5"/>
    <w:rsid w:val="0067736F"/>
    <w:rsid w:val="007F4F1A"/>
    <w:rsid w:val="00830032"/>
    <w:rsid w:val="009203B1"/>
    <w:rsid w:val="009B13AA"/>
    <w:rsid w:val="00AD33F3"/>
    <w:rsid w:val="00B00A80"/>
    <w:rsid w:val="00B32EE4"/>
    <w:rsid w:val="00B93D35"/>
    <w:rsid w:val="00E37FEC"/>
    <w:rsid w:val="00F8367E"/>
    <w:rsid w:val="00F84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D4E1"/>
  <w15:chartTrackingRefBased/>
  <w15:docId w15:val="{BB3A7893-7758-4486-9E3F-18BBD4927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7D4"/>
    <w:pPr>
      <w:spacing w:line="259" w:lineRule="auto"/>
    </w:pPr>
    <w:rPr>
      <w:rFonts w:ascii="Cheltenham EC" w:hAnsi="Cheltenham EC"/>
      <w:kern w:val="0"/>
      <w:sz w:val="22"/>
      <w:szCs w:val="22"/>
      <w:lang w:val="sv-SE"/>
      <w14:ligatures w14:val="none"/>
    </w:rPr>
  </w:style>
  <w:style w:type="paragraph" w:styleId="Heading1">
    <w:name w:val="heading 1"/>
    <w:basedOn w:val="Normal"/>
    <w:next w:val="Normal"/>
    <w:link w:val="Heading1Char"/>
    <w:uiPriority w:val="9"/>
    <w:qFormat/>
    <w:rsid w:val="00F847D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847D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847D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847D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847D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847D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847D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847D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847D4"/>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47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47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47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47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47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47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47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47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47D4"/>
    <w:rPr>
      <w:rFonts w:eastAsiaTheme="majorEastAsia" w:cstheme="majorBidi"/>
      <w:color w:val="272727" w:themeColor="text1" w:themeTint="D8"/>
    </w:rPr>
  </w:style>
  <w:style w:type="paragraph" w:styleId="Title">
    <w:name w:val="Title"/>
    <w:basedOn w:val="Normal"/>
    <w:next w:val="Normal"/>
    <w:link w:val="TitleChar"/>
    <w:uiPriority w:val="10"/>
    <w:qFormat/>
    <w:rsid w:val="00F847D4"/>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847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47D4"/>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847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47D4"/>
    <w:pPr>
      <w:spacing w:before="160" w:line="278" w:lineRule="auto"/>
      <w:jc w:val="center"/>
    </w:pPr>
    <w:rPr>
      <w:rFonts w:asciiTheme="minorHAnsi" w:hAnsiTheme="minorHAns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847D4"/>
    <w:rPr>
      <w:i/>
      <w:iCs/>
      <w:color w:val="404040" w:themeColor="text1" w:themeTint="BF"/>
    </w:rPr>
  </w:style>
  <w:style w:type="paragraph" w:styleId="ListParagraph">
    <w:name w:val="List Paragraph"/>
    <w:basedOn w:val="Normal"/>
    <w:uiPriority w:val="34"/>
    <w:qFormat/>
    <w:rsid w:val="00F847D4"/>
    <w:pPr>
      <w:spacing w:line="278" w:lineRule="auto"/>
      <w:ind w:left="720"/>
      <w:contextualSpacing/>
    </w:pPr>
    <w:rPr>
      <w:rFonts w:asciiTheme="minorHAnsi" w:hAnsiTheme="minorHAnsi"/>
      <w:kern w:val="2"/>
      <w:sz w:val="24"/>
      <w:szCs w:val="24"/>
      <w:lang w:val="en-US"/>
      <w14:ligatures w14:val="standardContextual"/>
    </w:rPr>
  </w:style>
  <w:style w:type="character" w:styleId="IntenseEmphasis">
    <w:name w:val="Intense Emphasis"/>
    <w:basedOn w:val="DefaultParagraphFont"/>
    <w:uiPriority w:val="21"/>
    <w:qFormat/>
    <w:rsid w:val="00F847D4"/>
    <w:rPr>
      <w:i/>
      <w:iCs/>
      <w:color w:val="0F4761" w:themeColor="accent1" w:themeShade="BF"/>
    </w:rPr>
  </w:style>
  <w:style w:type="paragraph" w:styleId="IntenseQuote">
    <w:name w:val="Intense Quote"/>
    <w:basedOn w:val="Normal"/>
    <w:next w:val="Normal"/>
    <w:link w:val="IntenseQuoteChar"/>
    <w:uiPriority w:val="30"/>
    <w:qFormat/>
    <w:rsid w:val="00F847D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847D4"/>
    <w:rPr>
      <w:i/>
      <w:iCs/>
      <w:color w:val="0F4761" w:themeColor="accent1" w:themeShade="BF"/>
    </w:rPr>
  </w:style>
  <w:style w:type="character" w:styleId="IntenseReference">
    <w:name w:val="Intense Reference"/>
    <w:basedOn w:val="DefaultParagraphFont"/>
    <w:uiPriority w:val="32"/>
    <w:qFormat/>
    <w:rsid w:val="00F847D4"/>
    <w:rPr>
      <w:b/>
      <w:bCs/>
      <w:smallCaps/>
      <w:color w:val="0F4761" w:themeColor="accent1" w:themeShade="BF"/>
      <w:spacing w:val="5"/>
    </w:rPr>
  </w:style>
  <w:style w:type="paragraph" w:styleId="Footer">
    <w:name w:val="footer"/>
    <w:basedOn w:val="Normal"/>
    <w:link w:val="FooterChar"/>
    <w:uiPriority w:val="99"/>
    <w:unhideWhenUsed/>
    <w:rsid w:val="00F847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847D4"/>
    <w:rPr>
      <w:rFonts w:ascii="Cheltenham EC" w:hAnsi="Cheltenham EC"/>
      <w:kern w:val="0"/>
      <w:sz w:val="22"/>
      <w:szCs w:val="22"/>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Karlgaard</dc:creator>
  <cp:keywords/>
  <dc:description/>
  <cp:lastModifiedBy>Chase Wilson</cp:lastModifiedBy>
  <cp:revision>3</cp:revision>
  <dcterms:created xsi:type="dcterms:W3CDTF">2025-09-25T18:52:00Z</dcterms:created>
  <dcterms:modified xsi:type="dcterms:W3CDTF">2025-10-01T15:28:00Z</dcterms:modified>
</cp:coreProperties>
</file>